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C70E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969"/>
        <w:gridCol w:w="1276"/>
        <w:gridCol w:w="6604"/>
      </w:tblGrid>
      <w:tr w:rsidR="00A06425" w:rsidRPr="00A06425" w14:paraId="73EC9E1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93FA0E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783E4F" w:rsidRPr="00783E4F">
              <w:rPr>
                <w:rFonts w:asciiTheme="minorHAnsi" w:hAnsiTheme="minorHAnsi" w:cstheme="minorHAnsi"/>
                <w:i/>
              </w:rPr>
              <w:t xml:space="preserve">Wdrożenie Krajowego Systemu Danych Oświatowych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76E991AD" w14:textId="77777777" w:rsidTr="001C45A0">
        <w:tc>
          <w:tcPr>
            <w:tcW w:w="562" w:type="dxa"/>
            <w:shd w:val="clear" w:color="auto" w:fill="auto"/>
            <w:vAlign w:val="center"/>
          </w:tcPr>
          <w:p w14:paraId="577A8C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76E0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92F3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8A60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56EEE2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6604" w:type="dxa"/>
            <w:vAlign w:val="center"/>
          </w:tcPr>
          <w:p w14:paraId="7D17036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14:paraId="07409E48" w14:textId="77777777" w:rsidTr="001C45A0">
        <w:tc>
          <w:tcPr>
            <w:tcW w:w="562" w:type="dxa"/>
            <w:shd w:val="clear" w:color="auto" w:fill="auto"/>
          </w:tcPr>
          <w:p w14:paraId="79869A59" w14:textId="77777777"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3BDC35F4" w14:textId="77777777"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A0EA198" w14:textId="77777777" w:rsidR="009F36F8" w:rsidRDefault="000E7716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3969" w:type="dxa"/>
            <w:shd w:val="clear" w:color="auto" w:fill="auto"/>
          </w:tcPr>
          <w:p w14:paraId="6E59F06D" w14:textId="77777777" w:rsidR="000E7716" w:rsidRPr="009F36F8" w:rsidRDefault="00783E4F" w:rsidP="005E2A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3E4F">
              <w:rPr>
                <w:rFonts w:asciiTheme="minorHAnsi" w:hAnsiTheme="minorHAnsi" w:cstheme="minorHAnsi"/>
                <w:sz w:val="22"/>
                <w:szCs w:val="22"/>
              </w:rPr>
              <w:t>W części 4.3 Koszty ogólne utrzymania (...) kwota całkowitego kosztu utrzymania trwałości projektu (54.666.000,00 zł)  jest niewspółmiernie wysoka w stosunku do całkowitego kosztu projektu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42.469.619,02 zł),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tj. ok. 129%</w:t>
            </w:r>
            <w:r w:rsidR="000E7716"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, co wymaga </w:t>
            </w:r>
            <w:r w:rsidR="005E2A04">
              <w:rPr>
                <w:rFonts w:asciiTheme="minorHAnsi" w:hAnsiTheme="minorHAnsi" w:cstheme="minorHAnsi"/>
                <w:sz w:val="22"/>
                <w:szCs w:val="22"/>
              </w:rPr>
              <w:t>szczegółowego</w:t>
            </w:r>
            <w:r w:rsidR="000E7716"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 wyjaśnienia.</w:t>
            </w:r>
          </w:p>
        </w:tc>
        <w:tc>
          <w:tcPr>
            <w:tcW w:w="1276" w:type="dxa"/>
            <w:shd w:val="clear" w:color="auto" w:fill="auto"/>
          </w:tcPr>
          <w:p w14:paraId="0B6965E2" w14:textId="6F182754" w:rsidR="009F36F8" w:rsidRPr="00A06425" w:rsidRDefault="00D94B6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604" w:type="dxa"/>
          </w:tcPr>
          <w:p w14:paraId="3D0D295E" w14:textId="3FE1A53E" w:rsidR="009F36F8" w:rsidRDefault="00F44C26" w:rsidP="00D94B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Miesięczny koszt utrzymania i rozwoju systemu został wyliczony na podstawi</w:t>
            </w:r>
            <w:r w:rsidR="001C45A0">
              <w:rPr>
                <w:rFonts w:asciiTheme="minorHAnsi" w:hAnsiTheme="minorHAnsi" w:cstheme="minorHAnsi"/>
                <w:sz w:val="22"/>
                <w:szCs w:val="22"/>
              </w:rPr>
              <w:t xml:space="preserve">e obecnie </w:t>
            </w:r>
            <w:r w:rsidR="004C1B9F">
              <w:rPr>
                <w:rFonts w:asciiTheme="minorHAnsi" w:hAnsiTheme="minorHAnsi" w:cstheme="minorHAnsi"/>
                <w:sz w:val="22"/>
                <w:szCs w:val="22"/>
              </w:rPr>
              <w:t>ponoszonych kosztów</w:t>
            </w:r>
            <w:r w:rsidR="001C45A0">
              <w:rPr>
                <w:rFonts w:asciiTheme="minorHAnsi" w:hAnsiTheme="minorHAnsi" w:cstheme="minorHAnsi"/>
                <w:sz w:val="22"/>
                <w:szCs w:val="22"/>
              </w:rPr>
              <w:t xml:space="preserve"> (stan na 31.12.2021 r.) na wykonanie poniższych usług, które będą niezbędne do prawidłowego działania systemu również po zakończeniu realizacji projektu:</w:t>
            </w:r>
          </w:p>
          <w:p w14:paraId="525ADCFF" w14:textId="7846780E" w:rsidR="00EE307F" w:rsidRDefault="001C45A0" w:rsidP="00C227D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45A0">
              <w:rPr>
                <w:rFonts w:asciiTheme="minorHAnsi" w:hAnsiTheme="minorHAnsi" w:cstheme="minorHAnsi"/>
                <w:sz w:val="22"/>
                <w:szCs w:val="22"/>
              </w:rPr>
              <w:t>utrzymanie Krajowego Systemu Danych Oświatowych</w:t>
            </w:r>
            <w:r w:rsidR="00EE307F">
              <w:rPr>
                <w:rFonts w:asciiTheme="minorHAnsi" w:hAnsiTheme="minorHAnsi" w:cstheme="minorHAnsi"/>
                <w:sz w:val="22"/>
                <w:szCs w:val="22"/>
              </w:rPr>
              <w:t>. Ze względu na fakt, że KSDO</w:t>
            </w:r>
            <w:r w:rsidRPr="001C45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307F">
              <w:rPr>
                <w:rFonts w:asciiTheme="minorHAnsi" w:hAnsiTheme="minorHAnsi" w:cstheme="minorHAnsi"/>
                <w:sz w:val="22"/>
                <w:szCs w:val="22"/>
              </w:rPr>
              <w:t>jest systemem, służącym głównie do obsługi egzaminów zewnętrznych, funkcjonujących w dynamicznym środowisku</w:t>
            </w:r>
            <w:r w:rsidR="00E362F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E307F">
              <w:rPr>
                <w:rFonts w:asciiTheme="minorHAnsi" w:hAnsiTheme="minorHAnsi" w:cstheme="minorHAnsi"/>
                <w:sz w:val="22"/>
                <w:szCs w:val="22"/>
              </w:rPr>
              <w:t xml:space="preserve"> koszty na utrzymanie i adaptację będą ponoszone również po zakończeniu projektu, w szczególności na:</w:t>
            </w:r>
          </w:p>
          <w:p w14:paraId="7D278FD5" w14:textId="399C261F" w:rsidR="00E362F6" w:rsidRPr="00E362F6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>względnianie w systemie KSDO zmian w przepisach prawa oświatowego, w szczególności w zakresie przeprowadzania i obsługi przez Okręgowe Komisje Egzaminacyjne egzaminów zewnętrznych ogólnokształcących i eksternistycznych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C5E459" w14:textId="5C71B1EC" w:rsidR="00E362F6" w:rsidRPr="00E362F6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>ostosowywania funkcjonalności systemu KSDO do obsługi egzaminów zewnętrznych (w tym egzaminu ósmoklasisty, egzaminu maturalnego, egzaminów eksternistycznych) do zmieniających się zasad przeprowadzania egzaminów oraz potrzeb użytkowników systemu (zmiany muszą być wprowadzane w profilu: CKE, OKE i Dyrektora szkoły)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FD621D8" w14:textId="12166678" w:rsidR="00E362F6" w:rsidRPr="00E362F6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>apewnienie kanonicznego modelu danych/zgodności słowników Systemu Informacji Oświatowej (SIO jest systemem referencyjnym dla KSDO) i słowników modułu KSDO do obsługi egzaminów zewnętrznych (KSDO_SIOEO zastąpił wcześniej utrzymywane, przestarzałe systemy IT do obsługi egzaminów zewnętrznych). Konieczna jest bieżąca weryfikacji zgodności modelu danych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4DD2A84" w14:textId="08614B6A" w:rsidR="00E362F6" w:rsidRPr="00E362F6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 xml:space="preserve">trzymanie systemu raportowania danych dotyczących egzaminów zewnętrznych, gromadzonych w zakresie KSDO, w tym przygotowanie z każdej sesji egzaminacyjnej: 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egzaminu ósmoklasisty, egzaminu maturalnego, egzaminów eksternistycznych raportów z wyników egzaminów oraz raportów z przebiegu sesji egzaminacyjnych. Obecnie udostępniono około 50 raportów. Raporty dotyczące kolejnych sesji wymagają weryfikacji i dostosowywania do zmieniających się przepisów prawa oświatowego i wymagań użytkowników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3B4FBFF" w14:textId="11C02150" w:rsidR="00E362F6" w:rsidRPr="00E362F6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>trzymanie systemu raportowania danych w zakresie centralnej bazy oświatowej systemu oświaty (SIO jest zintegrowane z KSDO), w tym przygotowywanie raportów z kolejnych lat szkolnych, dostosowywanie do zmieniających się przepisów prawa i wymagań użytkowników. Obecnie udostępniono w intranecie 148 raportów. W ramach rozwoju – otwierania danych – planowane jest udostępnianie raportów dotyczących systemu oświaty na ogólnodostępnych stronach internetowych (np. na stronie www.dane.gov.pl)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1342AA6" w14:textId="6D11273B" w:rsidR="00E362F6" w:rsidRPr="00E362F6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>trzymanie i rozwój modułu KSDO do publikacji wyników egzaminów zewnętrznych dla zdających i ich rodziców (dane dostępne po zalogowaniu przez zdającego egzamin)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9ED256" w14:textId="77777777" w:rsidR="00331D74" w:rsidRDefault="00E362F6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362F6">
              <w:rPr>
                <w:rFonts w:asciiTheme="minorHAnsi" w:hAnsiTheme="minorHAnsi" w:cstheme="minorHAnsi"/>
                <w:sz w:val="22"/>
                <w:szCs w:val="22"/>
              </w:rPr>
              <w:t>trzymanie i rozwój systemu raportowania zagregowanych wyników egzaminów zewnętrznych, dostępnego na ogólnodostępnych stronach internetowych (bez potrzeby logowania). Konieczność weryfikacji wymagań przed udostępnieniem raportów z wyników egzaminów z każdej sesji egzaminacyjnej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50DFC6F" w14:textId="77777777" w:rsidR="00331D74" w:rsidRDefault="00331D74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aktualizacja oprogramowania,</w:t>
            </w:r>
          </w:p>
          <w:p w14:paraId="5B0417AB" w14:textId="2B583115" w:rsidR="00EE307F" w:rsidRDefault="00331D74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bieżący monitoring poprawności funkcjonowania systemu,</w:t>
            </w:r>
            <w:r w:rsidR="005F70B4">
              <w:rPr>
                <w:rFonts w:asciiTheme="minorHAnsi" w:hAnsiTheme="minorHAnsi" w:cstheme="minorHAnsi"/>
                <w:sz w:val="22"/>
                <w:szCs w:val="22"/>
              </w:rPr>
              <w:t xml:space="preserve"> zwłaszcza podczas poszczególnych etapów </w:t>
            </w:r>
            <w:r w:rsidR="00B840E1">
              <w:rPr>
                <w:rFonts w:asciiTheme="minorHAnsi" w:hAnsiTheme="minorHAnsi" w:cstheme="minorHAnsi"/>
                <w:sz w:val="22"/>
                <w:szCs w:val="22"/>
              </w:rPr>
              <w:t>obsługi i przeprowadzania</w:t>
            </w:r>
            <w:r w:rsidR="005F70B4">
              <w:rPr>
                <w:rFonts w:asciiTheme="minorHAnsi" w:hAnsiTheme="minorHAnsi" w:cstheme="minorHAnsi"/>
                <w:sz w:val="22"/>
                <w:szCs w:val="22"/>
              </w:rPr>
              <w:t xml:space="preserve"> egzaminów zewnętrznych</w:t>
            </w:r>
            <w:r w:rsidR="00B840E1">
              <w:rPr>
                <w:rFonts w:asciiTheme="minorHAnsi" w:hAnsiTheme="minorHAnsi" w:cstheme="minorHAnsi"/>
                <w:sz w:val="22"/>
                <w:szCs w:val="22"/>
              </w:rPr>
              <w:t xml:space="preserve"> (w części głównej i poprawkowej): </w:t>
            </w:r>
            <w:r w:rsidR="005F70B4">
              <w:rPr>
                <w:rFonts w:asciiTheme="minorHAnsi" w:hAnsiTheme="minorHAnsi" w:cstheme="minorHAnsi"/>
                <w:sz w:val="22"/>
                <w:szCs w:val="22"/>
              </w:rPr>
              <w:t xml:space="preserve">od składania deklaracji przystąpienia do egzaminów, poprzez generowanie protokołów zbiorczych, po publikację wyników </w:t>
            </w:r>
            <w:r w:rsidR="00B840E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F70B4">
              <w:rPr>
                <w:rFonts w:asciiTheme="minorHAnsi" w:hAnsiTheme="minorHAnsi" w:cstheme="minorHAnsi"/>
                <w:sz w:val="22"/>
                <w:szCs w:val="22"/>
              </w:rPr>
              <w:t xml:space="preserve"> generowanie raportów np. dla dyrektorów szkół, pracowników CKE i OKE</w:t>
            </w:r>
            <w:r w:rsidR="00B840E1">
              <w:rPr>
                <w:rFonts w:asciiTheme="minorHAnsi" w:hAnsiTheme="minorHAnsi" w:cstheme="minorHAnsi"/>
                <w:sz w:val="22"/>
                <w:szCs w:val="22"/>
              </w:rPr>
              <w:t>, a także udostępnianie prac do wglądu i ewentualnie ponowną weryfikację wyników</w:t>
            </w:r>
            <w:r w:rsidR="0013486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840E1">
              <w:rPr>
                <w:rFonts w:asciiTheme="minorHAnsi" w:hAnsiTheme="minorHAnsi" w:cstheme="minorHAnsi"/>
                <w:sz w:val="22"/>
                <w:szCs w:val="22"/>
              </w:rPr>
              <w:t>Proces ten trwa cały rok</w:t>
            </w:r>
            <w:r w:rsidR="00CD3FD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35395BE" w14:textId="228D607E" w:rsidR="00331D74" w:rsidRPr="00E362F6" w:rsidRDefault="00331D74" w:rsidP="00E362F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bieżące wsparcie użytkowników, w tym w szczególności zdających i ich rodziców (1,5 mln osób), pracowników Okręgowym Komisji Egzaminacyjnych, dyrektorów szkół</w:t>
            </w:r>
            <w:r w:rsidR="00A41867">
              <w:rPr>
                <w:rFonts w:asciiTheme="minorHAnsi" w:hAnsiTheme="minorHAnsi" w:cstheme="minorHAnsi"/>
                <w:sz w:val="22"/>
                <w:szCs w:val="22"/>
              </w:rPr>
              <w:t xml:space="preserve"> i pracowników biorących udział w procesie przeprowadzenia egzaminów zewnętrznych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pracowników pozostałych instytucji ośw</w:t>
            </w:r>
            <w:r w:rsidR="00A41867">
              <w:rPr>
                <w:rFonts w:asciiTheme="minorHAnsi" w:hAnsiTheme="minorHAnsi" w:cstheme="minorHAnsi"/>
                <w:sz w:val="22"/>
                <w:szCs w:val="22"/>
              </w:rPr>
              <w:t>iatowych (np. kuratoriów oświaty), pracowników jednostek samorządu terytorialnego.</w:t>
            </w:r>
          </w:p>
          <w:p w14:paraId="7A68E6E5" w14:textId="374305F9" w:rsidR="001C45A0" w:rsidRDefault="00EE307F" w:rsidP="00EE307F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</w:t>
            </w:r>
            <w:r w:rsidR="00CD0AA9">
              <w:rPr>
                <w:rFonts w:asciiTheme="minorHAnsi" w:hAnsiTheme="minorHAnsi" w:cstheme="minorHAnsi"/>
                <w:sz w:val="22"/>
                <w:szCs w:val="22"/>
              </w:rPr>
              <w:t xml:space="preserve"> miesięczny ww. usług wynosi średnio 638 770,00 zł (koszty usług z wykonawcami</w:t>
            </w:r>
            <w:r w:rsidR="004C1B9F">
              <w:rPr>
                <w:rFonts w:asciiTheme="minorHAnsi" w:hAnsiTheme="minorHAnsi" w:cstheme="minorHAnsi"/>
                <w:sz w:val="22"/>
                <w:szCs w:val="22"/>
              </w:rPr>
              <w:t xml:space="preserve"> wyłonionymi w trybie UZP</w:t>
            </w:r>
            <w:r w:rsidR="00CD0AA9">
              <w:rPr>
                <w:rFonts w:asciiTheme="minorHAnsi" w:hAnsiTheme="minorHAnsi" w:cstheme="minorHAnsi"/>
                <w:sz w:val="22"/>
                <w:szCs w:val="22"/>
              </w:rPr>
              <w:t xml:space="preserve"> oraz wynagrodzenie pracowników Centrum zaangażowanych w działanie systemu),</w:t>
            </w:r>
          </w:p>
          <w:p w14:paraId="05087F57" w14:textId="03C5F2E2" w:rsidR="00CD0AA9" w:rsidRDefault="00CD0AA9" w:rsidP="00C227D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dostarczenie niezbędnej infrastruktur</w:t>
            </w:r>
            <w:r w:rsidR="001C22FB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51190E">
              <w:rPr>
                <w:rFonts w:asciiTheme="minorHAnsi" w:hAnsiTheme="minorHAnsi" w:cstheme="minorHAnsi"/>
                <w:sz w:val="22"/>
                <w:szCs w:val="22"/>
              </w:rPr>
              <w:t>utrzymaniowej wraz z DRC (</w:t>
            </w:r>
            <w:proofErr w:type="spellStart"/>
            <w:r w:rsidR="0051190E">
              <w:rPr>
                <w:rFonts w:asciiTheme="minorHAnsi" w:hAnsiTheme="minorHAnsi" w:cstheme="minorHAnsi"/>
                <w:sz w:val="22"/>
                <w:szCs w:val="22"/>
              </w:rPr>
              <w:t>Disaster</w:t>
            </w:r>
            <w:proofErr w:type="spellEnd"/>
            <w:r w:rsidR="005119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1190E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 w:rsidR="0051190E">
              <w:rPr>
                <w:rFonts w:asciiTheme="minorHAnsi" w:hAnsiTheme="minorHAnsi" w:cstheme="minorHAnsi"/>
                <w:sz w:val="22"/>
                <w:szCs w:val="22"/>
              </w:rPr>
              <w:t xml:space="preserve"> Center)</w:t>
            </w:r>
            <w:r w:rsidR="005F70B4">
              <w:rPr>
                <w:rFonts w:asciiTheme="minorHAnsi" w:hAnsiTheme="minorHAnsi" w:cstheme="minorHAnsi"/>
                <w:sz w:val="22"/>
                <w:szCs w:val="22"/>
              </w:rPr>
              <w:t xml:space="preserve">, dostosowanie wydajności do bieżących potrzeb użytkowników, zwłaszcza w krytycznych momentach, jakim są publikacje wyników (liczba wejść sięga wtedy 70 tys./s) </w:t>
            </w:r>
            <w:r w:rsidR="00331D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190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C22FB">
              <w:rPr>
                <w:rFonts w:asciiTheme="minorHAnsi" w:hAnsiTheme="minorHAnsi" w:cstheme="minorHAnsi"/>
                <w:sz w:val="22"/>
                <w:szCs w:val="22"/>
              </w:rPr>
              <w:t>95 250,00 zł</w:t>
            </w:r>
            <w:r w:rsidR="0051190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BE7695F" w14:textId="1D5A7369" w:rsidR="0051190E" w:rsidRDefault="0051190E" w:rsidP="0051190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>zabezpieczeni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systemu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>, przy</w:t>
            </w:r>
            <w:r w:rsidR="004C1B9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>pieszeni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 xml:space="preserve"> aplikacji (CDN-Content Delivery Network)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 xml:space="preserve"> zarządzani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tworzenie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 xml:space="preserve"> kopii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190E">
              <w:rPr>
                <w:rFonts w:asciiTheme="minorHAnsi" w:hAnsiTheme="minorHAnsi" w:cstheme="minorHAnsi"/>
                <w:sz w:val="22"/>
                <w:szCs w:val="22"/>
              </w:rPr>
              <w:t>bezpieczeństwa</w:t>
            </w:r>
            <w:r w:rsidR="00CD3FDE">
              <w:rPr>
                <w:rFonts w:asciiTheme="minorHAnsi" w:hAnsiTheme="minorHAnsi" w:cstheme="minorHAnsi"/>
                <w:sz w:val="22"/>
                <w:szCs w:val="22"/>
              </w:rPr>
              <w:t xml:space="preserve"> – jest to bardzo istotny element systemu ze względu </w:t>
            </w:r>
            <w:r w:rsidR="0092784E">
              <w:rPr>
                <w:rFonts w:asciiTheme="minorHAnsi" w:hAnsiTheme="minorHAnsi" w:cstheme="minorHAnsi"/>
                <w:sz w:val="22"/>
                <w:szCs w:val="22"/>
              </w:rPr>
              <w:t>na konieczność poprawnego funkcjonowania systemu podczas przeprowadzania egzaminu, ogromną liczbę użytkowników korzystających z systemu w tym samym czasie, a także wrażliwość d</w:t>
            </w:r>
            <w:r w:rsidR="00395C8E">
              <w:rPr>
                <w:rFonts w:asciiTheme="minorHAnsi" w:hAnsiTheme="minorHAnsi" w:cstheme="minorHAnsi"/>
                <w:sz w:val="22"/>
                <w:szCs w:val="22"/>
              </w:rPr>
              <w:t>anych obsługiwanych przez KSDO</w:t>
            </w:r>
            <w:r w:rsidR="00E15C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120 000,00 zł.</w:t>
            </w:r>
          </w:p>
          <w:p w14:paraId="6576524F" w14:textId="29AA0912" w:rsidR="00B94AE5" w:rsidRPr="00B94AE5" w:rsidRDefault="00B94AE5" w:rsidP="00B94AE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Łączne koszty miesięczne wynoszą: 854 020,00 zł, koszty roczne: 10 248 240,00 zł. W wyliczeniach zaokrąglono kwotę roczną do 10 250 000,00 zł.</w:t>
            </w:r>
            <w:r w:rsidR="00AF25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364">
              <w:rPr>
                <w:rFonts w:asciiTheme="minorHAnsi" w:hAnsiTheme="minorHAnsi" w:cstheme="minorHAnsi"/>
                <w:sz w:val="22"/>
                <w:szCs w:val="22"/>
              </w:rPr>
              <w:t xml:space="preserve">Łączna kwota utrzymania trwałości projektu w okresie 09.2022 – 12.2027 wyniesie więc 54 666 000,00 zł (3 416 000,00 zł w okresie 09-12.2022 oraz po 10 250 000,00 zł w latach 2023-2027). </w:t>
            </w:r>
            <w:r w:rsidR="00395C8E">
              <w:rPr>
                <w:rFonts w:asciiTheme="minorHAnsi" w:hAnsiTheme="minorHAnsi" w:cstheme="minorHAnsi"/>
                <w:sz w:val="22"/>
                <w:szCs w:val="22"/>
              </w:rPr>
              <w:t xml:space="preserve">Dla porównania, </w:t>
            </w:r>
            <w:r w:rsidR="00915C3D">
              <w:rPr>
                <w:rFonts w:asciiTheme="minorHAnsi" w:hAnsiTheme="minorHAnsi" w:cstheme="minorHAnsi"/>
                <w:sz w:val="22"/>
                <w:szCs w:val="22"/>
              </w:rPr>
              <w:t>roczny koszt obsługi KSDO w fazie rozwoju wynosi ok. 15 000 000,00 zł</w:t>
            </w:r>
            <w:r w:rsidR="00FF4211">
              <w:rPr>
                <w:rFonts w:asciiTheme="minorHAnsi" w:hAnsiTheme="minorHAnsi" w:cstheme="minorHAnsi"/>
                <w:sz w:val="22"/>
                <w:szCs w:val="22"/>
              </w:rPr>
              <w:t xml:space="preserve"> i rośnie wraz ze wzrostem złożoności systemu</w:t>
            </w:r>
            <w:r w:rsidR="00915C3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7C21E6">
              <w:rPr>
                <w:rFonts w:asciiTheme="minorHAnsi" w:hAnsiTheme="minorHAnsi" w:cstheme="minorHAnsi"/>
                <w:sz w:val="22"/>
                <w:szCs w:val="22"/>
              </w:rPr>
              <w:t>Należy również zauważyć, że wyliczenia bazują na kwotach z 2021 r. i nie obejmują dynamicznego wzrostu cen na rynku usług informatycznych.</w:t>
            </w:r>
          </w:p>
        </w:tc>
      </w:tr>
    </w:tbl>
    <w:p w14:paraId="5504F41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B2966" w14:textId="77777777" w:rsidR="00001F87" w:rsidRDefault="00001F87" w:rsidP="00001F87">
      <w:r>
        <w:separator/>
      </w:r>
    </w:p>
  </w:endnote>
  <w:endnote w:type="continuationSeparator" w:id="0">
    <w:p w14:paraId="1A0E72C8" w14:textId="77777777"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5F313" w14:textId="77777777" w:rsidR="00001F87" w:rsidRDefault="00001F87" w:rsidP="00001F87">
      <w:r>
        <w:separator/>
      </w:r>
    </w:p>
  </w:footnote>
  <w:footnote w:type="continuationSeparator" w:id="0">
    <w:p w14:paraId="5D372A5F" w14:textId="77777777"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4CC"/>
    <w:multiLevelType w:val="hybridMultilevel"/>
    <w:tmpl w:val="52C82DB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F2D92"/>
    <w:multiLevelType w:val="hybridMultilevel"/>
    <w:tmpl w:val="6E064978"/>
    <w:lvl w:ilvl="0" w:tplc="6F6A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750E6"/>
    <w:multiLevelType w:val="hybridMultilevel"/>
    <w:tmpl w:val="C120665E"/>
    <w:lvl w:ilvl="0" w:tplc="A1104A3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64CAD"/>
    <w:multiLevelType w:val="hybridMultilevel"/>
    <w:tmpl w:val="8AEACC12"/>
    <w:lvl w:ilvl="0" w:tplc="BC6605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2797F"/>
    <w:rsid w:val="00032334"/>
    <w:rsid w:val="00034258"/>
    <w:rsid w:val="000404D6"/>
    <w:rsid w:val="00063AD0"/>
    <w:rsid w:val="0008402F"/>
    <w:rsid w:val="000B0113"/>
    <w:rsid w:val="000B51EB"/>
    <w:rsid w:val="000D073D"/>
    <w:rsid w:val="000E7716"/>
    <w:rsid w:val="0013486E"/>
    <w:rsid w:val="00140BE8"/>
    <w:rsid w:val="001434BE"/>
    <w:rsid w:val="00171903"/>
    <w:rsid w:val="0019648E"/>
    <w:rsid w:val="001B43AA"/>
    <w:rsid w:val="001C22FB"/>
    <w:rsid w:val="001C45A0"/>
    <w:rsid w:val="00214FBE"/>
    <w:rsid w:val="002247B1"/>
    <w:rsid w:val="00257EDE"/>
    <w:rsid w:val="002715B2"/>
    <w:rsid w:val="00307872"/>
    <w:rsid w:val="003124D1"/>
    <w:rsid w:val="00331D74"/>
    <w:rsid w:val="00395C8E"/>
    <w:rsid w:val="003A6C81"/>
    <w:rsid w:val="003B35E1"/>
    <w:rsid w:val="003B4105"/>
    <w:rsid w:val="004230F2"/>
    <w:rsid w:val="00425A3B"/>
    <w:rsid w:val="004352FD"/>
    <w:rsid w:val="00467D64"/>
    <w:rsid w:val="004C1B9F"/>
    <w:rsid w:val="004C26E3"/>
    <w:rsid w:val="004D086F"/>
    <w:rsid w:val="0051190E"/>
    <w:rsid w:val="005D2745"/>
    <w:rsid w:val="005E2A04"/>
    <w:rsid w:val="005F6527"/>
    <w:rsid w:val="005F70B4"/>
    <w:rsid w:val="006320E9"/>
    <w:rsid w:val="00653A67"/>
    <w:rsid w:val="00666246"/>
    <w:rsid w:val="006705EC"/>
    <w:rsid w:val="006C6F98"/>
    <w:rsid w:val="006E16E9"/>
    <w:rsid w:val="00756688"/>
    <w:rsid w:val="00783E4F"/>
    <w:rsid w:val="007914A9"/>
    <w:rsid w:val="007A3233"/>
    <w:rsid w:val="007C21E6"/>
    <w:rsid w:val="007C3EEB"/>
    <w:rsid w:val="007C7A4F"/>
    <w:rsid w:val="007E266F"/>
    <w:rsid w:val="00807385"/>
    <w:rsid w:val="008205D2"/>
    <w:rsid w:val="008F63D4"/>
    <w:rsid w:val="00915C3D"/>
    <w:rsid w:val="0092784E"/>
    <w:rsid w:val="00944932"/>
    <w:rsid w:val="009A03B1"/>
    <w:rsid w:val="009E5FDB"/>
    <w:rsid w:val="009F36F8"/>
    <w:rsid w:val="00A06425"/>
    <w:rsid w:val="00A41867"/>
    <w:rsid w:val="00A43FDE"/>
    <w:rsid w:val="00A45D9B"/>
    <w:rsid w:val="00A54598"/>
    <w:rsid w:val="00A7029E"/>
    <w:rsid w:val="00AC7796"/>
    <w:rsid w:val="00AE7186"/>
    <w:rsid w:val="00AF25AD"/>
    <w:rsid w:val="00B41F02"/>
    <w:rsid w:val="00B840E1"/>
    <w:rsid w:val="00B871B6"/>
    <w:rsid w:val="00B94AE5"/>
    <w:rsid w:val="00C227D3"/>
    <w:rsid w:val="00C53B5F"/>
    <w:rsid w:val="00C64B1B"/>
    <w:rsid w:val="00CD0AA9"/>
    <w:rsid w:val="00CD3FDE"/>
    <w:rsid w:val="00CD5EB0"/>
    <w:rsid w:val="00D93B98"/>
    <w:rsid w:val="00D94B68"/>
    <w:rsid w:val="00DD1D39"/>
    <w:rsid w:val="00E14C33"/>
    <w:rsid w:val="00E15CD3"/>
    <w:rsid w:val="00E16E5E"/>
    <w:rsid w:val="00E362F6"/>
    <w:rsid w:val="00E718C5"/>
    <w:rsid w:val="00E740A1"/>
    <w:rsid w:val="00E94A8A"/>
    <w:rsid w:val="00EC26F8"/>
    <w:rsid w:val="00EC3021"/>
    <w:rsid w:val="00EE307F"/>
    <w:rsid w:val="00F14364"/>
    <w:rsid w:val="00F44C26"/>
    <w:rsid w:val="00F4578F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8E781A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4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7831-C95B-484B-8797-DBCD9CC8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Gut-Czerwińska Katarzyna</cp:lastModifiedBy>
  <cp:revision>2</cp:revision>
  <dcterms:created xsi:type="dcterms:W3CDTF">2022-02-15T09:47:00Z</dcterms:created>
  <dcterms:modified xsi:type="dcterms:W3CDTF">2022-02-15T09:47:00Z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